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42" w:rsidRDefault="004B6E42" w:rsidP="004B6E42">
      <w:pPr>
        <w:widowControl w:val="0"/>
        <w:jc w:val="center"/>
        <w:rPr>
          <w:b/>
        </w:rPr>
      </w:pPr>
      <w:r>
        <w:rPr>
          <w:b/>
        </w:rPr>
        <w:t>Практическое занятие № 1</w:t>
      </w:r>
    </w:p>
    <w:p w:rsidR="004B6E42" w:rsidRDefault="004B6E42" w:rsidP="004B6E42">
      <w:pPr>
        <w:widowControl w:val="0"/>
        <w:jc w:val="center"/>
      </w:pPr>
    </w:p>
    <w:p w:rsidR="004B6E42" w:rsidRPr="004B6E42" w:rsidRDefault="004B6E42" w:rsidP="004B6E42">
      <w:pPr>
        <w:widowControl w:val="0"/>
        <w:jc w:val="center"/>
        <w:rPr>
          <w:b/>
        </w:rPr>
      </w:pPr>
      <w:r w:rsidRPr="004B6E42">
        <w:rPr>
          <w:b/>
        </w:rPr>
        <w:t xml:space="preserve">Типовая схема </w:t>
      </w:r>
      <w:proofErr w:type="spellStart"/>
      <w:r w:rsidRPr="004B6E42">
        <w:rPr>
          <w:b/>
        </w:rPr>
        <w:t>биотехнологического</w:t>
      </w:r>
      <w:proofErr w:type="spellEnd"/>
      <w:r w:rsidRPr="004B6E42">
        <w:rPr>
          <w:b/>
        </w:rPr>
        <w:t xml:space="preserve"> производства</w:t>
      </w:r>
    </w:p>
    <w:p w:rsidR="004B6E42" w:rsidRDefault="004B6E42" w:rsidP="004B6E42">
      <w:pPr>
        <w:pStyle w:val="a3"/>
        <w:spacing w:line="240" w:lineRule="auto"/>
        <w:jc w:val="both"/>
      </w:pPr>
    </w:p>
    <w:p w:rsidR="004B6E42" w:rsidRDefault="004B6E42" w:rsidP="004B6E42">
      <w:pPr>
        <w:pStyle w:val="a3"/>
        <w:spacing w:line="240" w:lineRule="auto"/>
        <w:jc w:val="both"/>
      </w:pPr>
      <w:r>
        <w:t xml:space="preserve">Цель работы: Ознакомиться с основными стадиями </w:t>
      </w:r>
      <w:proofErr w:type="spellStart"/>
      <w:r>
        <w:t>биотехнологического</w:t>
      </w:r>
      <w:proofErr w:type="spellEnd"/>
      <w:r>
        <w:t xml:space="preserve"> производства. Изучить основные направления развития биотехнологии.</w:t>
      </w:r>
    </w:p>
    <w:p w:rsidR="004B6E42" w:rsidRPr="004B6E42" w:rsidRDefault="004B6E42" w:rsidP="004B6E42">
      <w:pPr>
        <w:pStyle w:val="a3"/>
        <w:spacing w:line="240" w:lineRule="auto"/>
        <w:jc w:val="left"/>
      </w:pPr>
    </w:p>
    <w:p w:rsidR="004B6E42" w:rsidRDefault="004B6E42" w:rsidP="004B6E42">
      <w:pPr>
        <w:pStyle w:val="a3"/>
        <w:spacing w:line="240" w:lineRule="auto"/>
        <w:rPr>
          <w:b/>
          <w:i/>
        </w:rPr>
      </w:pPr>
      <w:r>
        <w:rPr>
          <w:b/>
          <w:i/>
        </w:rPr>
        <w:t>Краткие теоретические положения</w:t>
      </w:r>
    </w:p>
    <w:p w:rsidR="004B6E42" w:rsidRDefault="004B6E42" w:rsidP="004B6E42">
      <w:pPr>
        <w:widowControl w:val="0"/>
        <w:ind w:firstLine="709"/>
        <w:jc w:val="both"/>
      </w:pPr>
      <w:r>
        <w:rPr>
          <w:b/>
          <w:i/>
        </w:rPr>
        <w:t>Биотехнология</w:t>
      </w:r>
      <w:r>
        <w:t xml:space="preserve"> - это наука, разрабатывающая способы производства практически важных веществ и продуктов питания с использованием живых организмов и методы конструирования новых организмов с заданными свойствами. Биотехнология – междисциплинарная область, возникшая на стыке биологических, химических и технических наук. </w:t>
      </w:r>
    </w:p>
    <w:p w:rsidR="004B6E42" w:rsidRDefault="004B6E42" w:rsidP="004B6E42">
      <w:pPr>
        <w:widowControl w:val="0"/>
        <w:ind w:firstLine="709"/>
        <w:jc w:val="both"/>
      </w:pPr>
      <w:r>
        <w:t>Современная биотехнология использует достижения наук биологического цикла, так как базируется на глубоком знании характеристик  микроорганизмов, их строении, физиологии, биохимии, генетике, взаимоотношениях в ассоциациях.</w:t>
      </w:r>
    </w:p>
    <w:p w:rsidR="004B6E42" w:rsidRDefault="004B6E42" w:rsidP="004B6E42">
      <w:pPr>
        <w:widowControl w:val="0"/>
        <w:ind w:firstLine="709"/>
        <w:jc w:val="both"/>
      </w:pPr>
      <w:r>
        <w:t xml:space="preserve">На развитие биотехнологии непосредственно влияют химия, физика, математика, механика, которые связаны с кинетикой процессов, влиянием на процессы различных внешних факторов, </w:t>
      </w:r>
      <w:proofErr w:type="spellStart"/>
      <w:r>
        <w:t>масс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энергопереносом</w:t>
      </w:r>
      <w:proofErr w:type="spellEnd"/>
      <w:r>
        <w:t xml:space="preserve">. Успехи машиностроения, электроники, автоматики позволили создать новую аппаратуру и автоматизировать </w:t>
      </w:r>
      <w:proofErr w:type="spellStart"/>
      <w:r>
        <w:t>биотехнологические</w:t>
      </w:r>
      <w:proofErr w:type="spellEnd"/>
      <w:r>
        <w:t xml:space="preserve"> процессы.</w:t>
      </w:r>
    </w:p>
    <w:p w:rsidR="004B6E42" w:rsidRDefault="004B6E42" w:rsidP="004B6E42">
      <w:pPr>
        <w:widowControl w:val="0"/>
        <w:ind w:firstLine="709"/>
        <w:jc w:val="both"/>
      </w:pPr>
      <w:r>
        <w:t>Связь с экономическими науками обусловлена постоянной конкуренцией с альтернативными технологиями (химической, сельскохозяйственной).</w:t>
      </w:r>
    </w:p>
    <w:p w:rsidR="004B6E42" w:rsidRDefault="004B6E42" w:rsidP="004B6E42">
      <w:pPr>
        <w:widowControl w:val="0"/>
        <w:ind w:firstLine="709"/>
        <w:jc w:val="both"/>
      </w:pPr>
    </w:p>
    <w:p w:rsidR="004B6E42" w:rsidRDefault="004B6E42" w:rsidP="004B6E42">
      <w:pPr>
        <w:widowControl w:val="0"/>
        <w:ind w:firstLine="709"/>
        <w:jc w:val="center"/>
      </w:pPr>
      <w:r>
        <w:rPr>
          <w:b/>
          <w:i/>
        </w:rPr>
        <w:t>Основные направления в биотехнологии</w:t>
      </w:r>
      <w:r>
        <w:t>:</w:t>
      </w:r>
    </w:p>
    <w:p w:rsidR="004B6E42" w:rsidRDefault="004B6E42" w:rsidP="004B6E42">
      <w:pPr>
        <w:widowControl w:val="0"/>
        <w:ind w:firstLine="709"/>
        <w:jc w:val="both"/>
      </w:pPr>
    </w:p>
    <w:p w:rsidR="004B6E42" w:rsidRDefault="004B6E42" w:rsidP="004B6E42">
      <w:pPr>
        <w:widowControl w:val="0"/>
        <w:numPr>
          <w:ilvl w:val="0"/>
          <w:numId w:val="2"/>
        </w:numPr>
        <w:jc w:val="both"/>
        <w:rPr>
          <w:i/>
        </w:rPr>
      </w:pPr>
      <w:r>
        <w:rPr>
          <w:i/>
        </w:rPr>
        <w:t>Создание новых биологически активных веществ и лекарственных препаратов для</w:t>
      </w:r>
      <w:r>
        <w:t xml:space="preserve"> </w:t>
      </w:r>
      <w:r>
        <w:rPr>
          <w:i/>
        </w:rPr>
        <w:t>медицины.</w:t>
      </w:r>
    </w:p>
    <w:p w:rsidR="004B6E42" w:rsidRDefault="004B6E42" w:rsidP="004B6E42">
      <w:pPr>
        <w:widowControl w:val="0"/>
        <w:ind w:firstLine="709"/>
        <w:jc w:val="both"/>
        <w:rPr>
          <w:b/>
        </w:rPr>
      </w:pPr>
    </w:p>
    <w:p w:rsidR="004B6E42" w:rsidRDefault="004B6E42" w:rsidP="004B6E42">
      <w:pPr>
        <w:widowControl w:val="0"/>
        <w:ind w:firstLine="709"/>
        <w:jc w:val="both"/>
      </w:pPr>
      <w:r>
        <w:rPr>
          <w:b/>
        </w:rPr>
        <w:t xml:space="preserve">Антибиотики </w:t>
      </w:r>
      <w:r>
        <w:t>– специфические продукты жизнедеятельности, обладающие высокой физиологической активностью по отношению к определенным группам микроорганизмов и к злокачественным опухолям, избирательно задерживающие их рост или полностью подавляющие развитие. Всего известно около 5000 антибиотиков, но не все из них допущены для применения в медицине. Это связано с токсичностью существующих антибиотиков, аллергическими реакциями, вызываемыми ими, нарастанием устойчивости патогенных микроорганизмов к применяемым препаратам и др. Поэтому происходит поиск новых антибиотиков по средствам испытания новых продуцентов, химической модификации, клеточной и генетической инженерии.</w:t>
      </w:r>
    </w:p>
    <w:p w:rsidR="004B6E42" w:rsidRDefault="004B6E42" w:rsidP="004B6E42">
      <w:pPr>
        <w:widowControl w:val="0"/>
        <w:ind w:firstLine="709"/>
        <w:jc w:val="both"/>
      </w:pPr>
      <w:r>
        <w:rPr>
          <w:b/>
        </w:rPr>
        <w:t xml:space="preserve">Гормоны. </w:t>
      </w:r>
      <w:r>
        <w:t xml:space="preserve">Биотехнология предоставляет медицине новые пути получения ценных гормональных препаратов. Раньше гормоны получали из органов и тканей животных и человека. Требовалось много материала для получения </w:t>
      </w:r>
      <w:r>
        <w:lastRenderedPageBreak/>
        <w:t xml:space="preserve">небольшого количества продукта. В настоящее время с применением </w:t>
      </w:r>
      <w:proofErr w:type="spellStart"/>
      <w:r>
        <w:t>генноинженерных</w:t>
      </w:r>
      <w:proofErr w:type="spellEnd"/>
      <w:r>
        <w:t xml:space="preserve"> штаммов  получают гормон роста (</w:t>
      </w:r>
      <w:proofErr w:type="spellStart"/>
      <w:r>
        <w:t>соматотропин</w:t>
      </w:r>
      <w:proofErr w:type="spellEnd"/>
      <w:r>
        <w:t>), инсулин (регулирует уровень глюкозы в крови), кортизон (гормон надпочечников) и другие гормоны. Это позволяет снизить стоимость препаратов и получать их в больших количествах.</w:t>
      </w:r>
    </w:p>
    <w:p w:rsidR="004B6E42" w:rsidRDefault="004B6E42" w:rsidP="004B6E42">
      <w:pPr>
        <w:pStyle w:val="1"/>
        <w:rPr>
          <w:b w:val="0"/>
        </w:rPr>
      </w:pPr>
      <w:r>
        <w:t xml:space="preserve">Интерфероны </w:t>
      </w:r>
      <w:r>
        <w:rPr>
          <w:b w:val="0"/>
        </w:rPr>
        <w:t xml:space="preserve">– выделяются клетками человека и животных в ответ на инфицирование вирусами. Они обладают антивирусной активностью. До введения методов генной инженерии интерфероны получали из донорской крови – до 1 мкг неочищенного интерферона из 1 л крови, т.е. примерно одну дозу для инъекции. В настоящее время интерфероны успешно получают с применением </w:t>
      </w:r>
      <w:proofErr w:type="spellStart"/>
      <w:r>
        <w:rPr>
          <w:b w:val="0"/>
        </w:rPr>
        <w:t>генноинженерных</w:t>
      </w:r>
      <w:proofErr w:type="spellEnd"/>
      <w:r>
        <w:rPr>
          <w:b w:val="0"/>
        </w:rPr>
        <w:t xml:space="preserve"> штаммов </w:t>
      </w:r>
      <w:r>
        <w:rPr>
          <w:b w:val="0"/>
          <w:lang w:val="en-US"/>
        </w:rPr>
        <w:t>Escherichia</w:t>
      </w:r>
      <w:r>
        <w:rPr>
          <w:b w:val="0"/>
        </w:rPr>
        <w:t xml:space="preserve"> </w:t>
      </w:r>
      <w:r>
        <w:rPr>
          <w:b w:val="0"/>
          <w:lang w:val="en-US"/>
        </w:rPr>
        <w:t>coli</w:t>
      </w:r>
      <w:r>
        <w:rPr>
          <w:b w:val="0"/>
        </w:rPr>
        <w:t>, дрожжей, культивируемых клеток насекомых и млекопитающих. Интерфероны используются для лечения болезней, вызываемых вирусами герпеса, гепатитов и др.</w:t>
      </w:r>
    </w:p>
    <w:p w:rsidR="004B6E42" w:rsidRDefault="004B6E42" w:rsidP="004B6E42">
      <w:pPr>
        <w:ind w:firstLine="709"/>
        <w:jc w:val="both"/>
      </w:pPr>
      <w:proofErr w:type="spellStart"/>
      <w:r>
        <w:rPr>
          <w:b/>
        </w:rPr>
        <w:t>Рекомбинантные</w:t>
      </w:r>
      <w:proofErr w:type="spellEnd"/>
      <w:r>
        <w:rPr>
          <w:b/>
        </w:rPr>
        <w:t xml:space="preserve"> вакцины и вакцины-антигены. </w:t>
      </w:r>
      <w:r>
        <w:t>Вакцинация – один из основных способов борьбы с инфекционными заболеваниями. Путем всеобщей вакцинации ликвидирована натуральная оспа, ограничено распространение бешенства, полиомиелита, желтой лихорадки. Большое экономическое значение имеет разработка вакцин против болезней сельскохозяйственных животных (</w:t>
      </w:r>
      <w:proofErr w:type="spellStart"/>
      <w:r>
        <w:t>нпр</w:t>
      </w:r>
      <w:proofErr w:type="spellEnd"/>
      <w:r>
        <w:t xml:space="preserve">, ящура). Традиционные вакцинные препараты изготовляют на основе ослабленных или инактивированных возбудителей болезней. Современные </w:t>
      </w:r>
      <w:proofErr w:type="spellStart"/>
      <w:r>
        <w:t>биотехнологические</w:t>
      </w:r>
      <w:proofErr w:type="spellEnd"/>
      <w:r>
        <w:t xml:space="preserve"> разработки предусматривают создание </w:t>
      </w:r>
      <w:proofErr w:type="spellStart"/>
      <w:r>
        <w:t>рекомбинантных</w:t>
      </w:r>
      <w:proofErr w:type="spellEnd"/>
      <w:r>
        <w:t xml:space="preserve"> вакцин и вакцин-антигенов. Вакцины обоих типов основаны на </w:t>
      </w:r>
      <w:proofErr w:type="spellStart"/>
      <w:r>
        <w:t>генноинженерном</w:t>
      </w:r>
      <w:proofErr w:type="spellEnd"/>
      <w:r>
        <w:t xml:space="preserve"> подходе.</w:t>
      </w:r>
    </w:p>
    <w:p w:rsidR="004B6E42" w:rsidRDefault="004B6E42" w:rsidP="004B6E42">
      <w:pPr>
        <w:ind w:firstLine="709"/>
        <w:jc w:val="both"/>
      </w:pPr>
      <w:r>
        <w:rPr>
          <w:b/>
        </w:rPr>
        <w:t xml:space="preserve">Ферменты медицинского назначения. </w:t>
      </w:r>
      <w:r>
        <w:t>Многообразно применение ферментных препаратов в медицине. Их используют для растворения тромбов, лечения наследственных заболеваний, освобождения организма от токсических веществ и др.</w:t>
      </w:r>
    </w:p>
    <w:p w:rsidR="004B6E42" w:rsidRDefault="004B6E42" w:rsidP="004B6E42">
      <w:pPr>
        <w:ind w:firstLine="709"/>
        <w:jc w:val="both"/>
      </w:pPr>
    </w:p>
    <w:p w:rsidR="004B6E42" w:rsidRDefault="004B6E42" w:rsidP="004B6E42">
      <w:pPr>
        <w:pStyle w:val="3"/>
      </w:pPr>
      <w:r>
        <w:t>2.Создание микробиологических средств защиты растений от болезней и вредителей, бактериальных удобрений, новых высокопродуктивных сортов и гибридов сельскохозяйственных растений.</w:t>
      </w:r>
    </w:p>
    <w:p w:rsidR="004B6E42" w:rsidRDefault="004B6E42" w:rsidP="004B6E42">
      <w:pPr>
        <w:ind w:firstLine="709"/>
        <w:jc w:val="both"/>
      </w:pPr>
    </w:p>
    <w:p w:rsidR="004B6E42" w:rsidRDefault="004B6E42" w:rsidP="004B6E42">
      <w:pPr>
        <w:pStyle w:val="21"/>
      </w:pPr>
      <w:proofErr w:type="spellStart"/>
      <w:r>
        <w:t>Биотехнологические</w:t>
      </w:r>
      <w:proofErr w:type="spellEnd"/>
      <w:r>
        <w:t xml:space="preserve"> пути защиты растений от болезней и вредителей включают:</w:t>
      </w:r>
    </w:p>
    <w:p w:rsidR="004B6E42" w:rsidRDefault="004B6E42" w:rsidP="004B6E42">
      <w:pPr>
        <w:pStyle w:val="21"/>
        <w:numPr>
          <w:ilvl w:val="0"/>
          <w:numId w:val="1"/>
        </w:numPr>
      </w:pPr>
      <w:r>
        <w:t>выведение сортов растений, устойчивых к неблагоприятным факторам;</w:t>
      </w:r>
    </w:p>
    <w:p w:rsidR="004B6E42" w:rsidRDefault="004B6E42" w:rsidP="004B6E42">
      <w:pPr>
        <w:pStyle w:val="21"/>
        <w:numPr>
          <w:ilvl w:val="0"/>
          <w:numId w:val="1"/>
        </w:numPr>
      </w:pPr>
      <w:r>
        <w:t>химические средства борьбы с сорняками, грызунами, насекомыми, фитопатогенными грибами, бактериями,  вирусами;</w:t>
      </w:r>
    </w:p>
    <w:p w:rsidR="004B6E42" w:rsidRDefault="004B6E42" w:rsidP="004B6E42">
      <w:pPr>
        <w:pStyle w:val="21"/>
        <w:numPr>
          <w:ilvl w:val="0"/>
          <w:numId w:val="1"/>
        </w:numPr>
      </w:pPr>
      <w:r>
        <w:t>биологические средства борьбы с вредителями, использование их естественных врагов и паразитов, а также токсических продуктов, образуемых живыми организмами.</w:t>
      </w:r>
    </w:p>
    <w:p w:rsidR="004B6E42" w:rsidRDefault="004B6E42" w:rsidP="004B6E42">
      <w:pPr>
        <w:pStyle w:val="21"/>
      </w:pPr>
      <w:r>
        <w:t>Наряду с защитой растений ставится задача повышения продуктивности сельскохозяйственных культур, их пищевой (кормовой) ценности, создания сортов растений, растущих на засоленных почвах, в засушливых и заболоченных районах.</w:t>
      </w:r>
    </w:p>
    <w:p w:rsidR="004B6E42" w:rsidRDefault="004B6E42" w:rsidP="004B6E42">
      <w:pPr>
        <w:pStyle w:val="21"/>
      </w:pPr>
    </w:p>
    <w:p w:rsidR="004B6E42" w:rsidRDefault="004B6E42" w:rsidP="004B6E42">
      <w:pPr>
        <w:pStyle w:val="21"/>
        <w:rPr>
          <w:i/>
        </w:rPr>
      </w:pPr>
      <w:r>
        <w:rPr>
          <w:i/>
        </w:rPr>
        <w:t>3.Создание ценных кормовых добавок для повышения продуктивности животноводства.</w:t>
      </w:r>
    </w:p>
    <w:p w:rsidR="004B6E42" w:rsidRDefault="004B6E42" w:rsidP="004B6E42">
      <w:pPr>
        <w:pStyle w:val="21"/>
        <w:ind w:firstLine="0"/>
        <w:rPr>
          <w:i/>
        </w:rPr>
      </w:pPr>
    </w:p>
    <w:p w:rsidR="004B6E42" w:rsidRDefault="004B6E42" w:rsidP="004B6E42">
      <w:pPr>
        <w:pStyle w:val="21"/>
      </w:pPr>
      <w:r>
        <w:t xml:space="preserve">Для повышения продуктивности животных нужен полноценный корм. </w:t>
      </w:r>
      <w:proofErr w:type="spellStart"/>
      <w:r>
        <w:t>Биотехнологическая</w:t>
      </w:r>
      <w:proofErr w:type="spellEnd"/>
      <w:r>
        <w:t xml:space="preserve"> промышленность выпускает кормовой белок на базе различных микроорганизмов – бактерий, грибов, дрожжей, водорослей. Богатая белками биомасса микроорганизмов с высокой эффективностью усваивается сельскохозяйственными животными.</w:t>
      </w:r>
    </w:p>
    <w:p w:rsidR="004B6E42" w:rsidRDefault="004B6E42" w:rsidP="004B6E42">
      <w:pPr>
        <w:pStyle w:val="21"/>
      </w:pPr>
      <w:r>
        <w:t>Большое значение для животноводства имеет обогащение растительных кормов микробным белком. Для этого широко используются твердофазные процессы.</w:t>
      </w:r>
    </w:p>
    <w:p w:rsidR="004B6E42" w:rsidRDefault="004B6E42" w:rsidP="004B6E42">
      <w:pPr>
        <w:pStyle w:val="21"/>
      </w:pPr>
    </w:p>
    <w:p w:rsidR="004B6E42" w:rsidRDefault="004B6E42" w:rsidP="004B6E42">
      <w:pPr>
        <w:pStyle w:val="21"/>
        <w:rPr>
          <w:i/>
        </w:rPr>
      </w:pPr>
      <w:r>
        <w:rPr>
          <w:i/>
        </w:rPr>
        <w:t>4.Создание новых технологий получения хозяйственно ценных продуктов для использования в пищевых и других отраслях промышленности.</w:t>
      </w:r>
    </w:p>
    <w:p w:rsidR="004B6E42" w:rsidRDefault="004B6E42" w:rsidP="004B6E42">
      <w:pPr>
        <w:pStyle w:val="21"/>
      </w:pPr>
    </w:p>
    <w:p w:rsidR="004B6E42" w:rsidRDefault="004B6E42" w:rsidP="004B6E42">
      <w:pPr>
        <w:pStyle w:val="21"/>
      </w:pPr>
      <w:proofErr w:type="gramStart"/>
      <w:r>
        <w:rPr>
          <w:b/>
        </w:rPr>
        <w:t xml:space="preserve">Аминокислоты </w:t>
      </w:r>
      <w:r>
        <w:t xml:space="preserve">(цистеин, метионин, лизин, </w:t>
      </w:r>
      <w:proofErr w:type="spellStart"/>
      <w:r>
        <w:t>глутамат</w:t>
      </w:r>
      <w:proofErr w:type="spellEnd"/>
      <w:r>
        <w:t>) – повышение питательной ценности пищи, усиление аромата мясных, рыбных, грибных изделий.</w:t>
      </w:r>
      <w:proofErr w:type="gramEnd"/>
    </w:p>
    <w:p w:rsidR="004B6E42" w:rsidRDefault="004B6E42" w:rsidP="004B6E42">
      <w:pPr>
        <w:pStyle w:val="21"/>
      </w:pPr>
      <w:proofErr w:type="spellStart"/>
      <w:r>
        <w:rPr>
          <w:b/>
        </w:rPr>
        <w:t>Олигопептиды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аспартам</w:t>
      </w:r>
      <w:proofErr w:type="spellEnd"/>
      <w:r>
        <w:t xml:space="preserve">, </w:t>
      </w:r>
      <w:proofErr w:type="spellStart"/>
      <w:r>
        <w:t>тауматин</w:t>
      </w:r>
      <w:proofErr w:type="spellEnd"/>
      <w:r>
        <w:t xml:space="preserve">, </w:t>
      </w:r>
      <w:proofErr w:type="spellStart"/>
      <w:r>
        <w:t>монеллин</w:t>
      </w:r>
      <w:proofErr w:type="spellEnd"/>
      <w:r>
        <w:t>) – низкокалорийные, очень сладкие вещества.</w:t>
      </w:r>
    </w:p>
    <w:p w:rsidR="004B6E42" w:rsidRDefault="004B6E42" w:rsidP="004B6E42">
      <w:pPr>
        <w:pStyle w:val="21"/>
        <w:rPr>
          <w:b/>
          <w:i/>
        </w:rPr>
      </w:pPr>
      <w:r>
        <w:rPr>
          <w:b/>
        </w:rPr>
        <w:t>Ферменты:</w:t>
      </w:r>
      <w:r>
        <w:rPr>
          <w:b/>
          <w:i/>
        </w:rPr>
        <w:t xml:space="preserve"> </w:t>
      </w:r>
    </w:p>
    <w:p w:rsidR="004B6E42" w:rsidRDefault="004B6E42" w:rsidP="004B6E42">
      <w:pPr>
        <w:pStyle w:val="21"/>
      </w:pPr>
      <w:r>
        <w:sym w:font="Symbol" w:char="F0B7"/>
      </w:r>
      <w:r>
        <w:t xml:space="preserve"> </w:t>
      </w:r>
      <w:r>
        <w:sym w:font="Symbol" w:char="F062"/>
      </w:r>
      <w:r>
        <w:t>-</w:t>
      </w:r>
      <w:proofErr w:type="spellStart"/>
      <w:r>
        <w:t>Галактозидаза</w:t>
      </w:r>
      <w:proofErr w:type="spellEnd"/>
      <w:r>
        <w:rPr>
          <w:i/>
        </w:rPr>
        <w:t xml:space="preserve">  </w:t>
      </w:r>
      <w:r>
        <w:t xml:space="preserve">- производство </w:t>
      </w:r>
      <w:proofErr w:type="spellStart"/>
      <w:r>
        <w:t>безлактозного</w:t>
      </w:r>
      <w:proofErr w:type="spellEnd"/>
      <w:r>
        <w:t xml:space="preserve"> молока, освобождение молочной сыворотки от лактозы, приготовление мороженого;</w:t>
      </w:r>
    </w:p>
    <w:p w:rsidR="004B6E42" w:rsidRDefault="004B6E42" w:rsidP="004B6E42">
      <w:pPr>
        <w:pStyle w:val="21"/>
      </w:pPr>
      <w:r>
        <w:sym w:font="Symbol" w:char="F0B7"/>
      </w:r>
      <w:r>
        <w:t xml:space="preserve"> Микробные протеазы – сыроварение, ускорение созревания теста, производство крекеров;</w:t>
      </w:r>
    </w:p>
    <w:p w:rsidR="004B6E42" w:rsidRDefault="004B6E42" w:rsidP="004B6E42">
      <w:pPr>
        <w:pStyle w:val="21"/>
      </w:pPr>
      <w:r>
        <w:sym w:font="Symbol" w:char="F0B7"/>
      </w:r>
      <w:r>
        <w:t xml:space="preserve"> </w:t>
      </w:r>
      <w:proofErr w:type="spellStart"/>
      <w:r>
        <w:t>Фицин</w:t>
      </w:r>
      <w:proofErr w:type="spellEnd"/>
      <w:r>
        <w:t xml:space="preserve">, трипсин, </w:t>
      </w:r>
      <w:proofErr w:type="spellStart"/>
      <w:r>
        <w:t>бромеланин</w:t>
      </w:r>
      <w:proofErr w:type="spellEnd"/>
      <w:r>
        <w:t xml:space="preserve"> – ускорение маринования рыбы, удаление мяса с костей;</w:t>
      </w:r>
    </w:p>
    <w:p w:rsidR="004B6E42" w:rsidRDefault="004B6E42" w:rsidP="004B6E42">
      <w:pPr>
        <w:pStyle w:val="21"/>
      </w:pPr>
      <w:r>
        <w:sym w:font="Symbol" w:char="F0B7"/>
      </w:r>
      <w:r>
        <w:t xml:space="preserve"> Липазы – придание специфического аромата сыру, шоколаду, молочным продуктам, улучшение качества взбитых яичных белков;</w:t>
      </w:r>
    </w:p>
    <w:p w:rsidR="004B6E42" w:rsidRDefault="004B6E42" w:rsidP="004B6E42">
      <w:pPr>
        <w:pStyle w:val="21"/>
      </w:pPr>
      <w:r>
        <w:sym w:font="Symbol" w:char="F0B7"/>
      </w:r>
      <w:r>
        <w:t xml:space="preserve"> </w:t>
      </w:r>
      <w:proofErr w:type="spellStart"/>
      <w:r>
        <w:t>Глюкозооксидаза</w:t>
      </w:r>
      <w:proofErr w:type="spellEnd"/>
      <w:r>
        <w:t xml:space="preserve"> в сочетании с каталазой – удаление кислорода из сухого молока, кофе, пива, майонеза, лимонных, апельсиновых и виноградных соков.</w:t>
      </w:r>
    </w:p>
    <w:p w:rsidR="004B6E42" w:rsidRDefault="004B6E42" w:rsidP="004B6E42">
      <w:pPr>
        <w:pStyle w:val="21"/>
      </w:pPr>
      <w:r>
        <w:rPr>
          <w:b/>
        </w:rPr>
        <w:t xml:space="preserve">Витамины </w:t>
      </w:r>
      <w:r>
        <w:t>(А, В</w:t>
      </w:r>
      <w:proofErr w:type="gramStart"/>
      <w:r>
        <w:rPr>
          <w:vertAlign w:val="subscript"/>
        </w:rPr>
        <w:t>1</w:t>
      </w:r>
      <w:proofErr w:type="gramEnd"/>
      <w:r>
        <w:t>, В</w:t>
      </w:r>
      <w:r>
        <w:rPr>
          <w:vertAlign w:val="subscript"/>
        </w:rPr>
        <w:t>2</w:t>
      </w:r>
      <w:r>
        <w:t>, В</w:t>
      </w:r>
      <w:r>
        <w:rPr>
          <w:vertAlign w:val="subscript"/>
        </w:rPr>
        <w:t>6</w:t>
      </w:r>
      <w:r>
        <w:t>, В</w:t>
      </w:r>
      <w:r>
        <w:rPr>
          <w:vertAlign w:val="subscript"/>
        </w:rPr>
        <w:t>12</w:t>
      </w:r>
      <w:r>
        <w:t xml:space="preserve">, С, </w:t>
      </w:r>
      <w:r>
        <w:rPr>
          <w:lang w:val="en-US"/>
        </w:rPr>
        <w:t>D</w:t>
      </w:r>
      <w:r>
        <w:t>, Е) – повышение питательной ценности пищевых продуктов, антиоксиданты.</w:t>
      </w:r>
    </w:p>
    <w:p w:rsidR="004B6E42" w:rsidRDefault="004B6E42" w:rsidP="004B6E42">
      <w:pPr>
        <w:pStyle w:val="21"/>
      </w:pPr>
      <w:r>
        <w:rPr>
          <w:b/>
        </w:rPr>
        <w:t xml:space="preserve">Органические кислоты </w:t>
      </w:r>
      <w:r>
        <w:t xml:space="preserve">(уксусная, бензойная, молочная, </w:t>
      </w:r>
      <w:proofErr w:type="spellStart"/>
      <w:r>
        <w:t>глюконовая</w:t>
      </w:r>
      <w:proofErr w:type="spellEnd"/>
      <w:r>
        <w:t xml:space="preserve">, лимонная) – консерванты, </w:t>
      </w:r>
      <w:proofErr w:type="spellStart"/>
      <w:r>
        <w:t>ароматизаторы</w:t>
      </w:r>
      <w:proofErr w:type="spellEnd"/>
      <w:r>
        <w:t>.</w:t>
      </w:r>
    </w:p>
    <w:p w:rsidR="004B6E42" w:rsidRDefault="004B6E42" w:rsidP="004B6E42">
      <w:pPr>
        <w:pStyle w:val="21"/>
      </w:pPr>
    </w:p>
    <w:p w:rsidR="004B6E42" w:rsidRDefault="004B6E42" w:rsidP="004B6E42">
      <w:pPr>
        <w:pStyle w:val="21"/>
        <w:rPr>
          <w:i/>
        </w:rPr>
      </w:pPr>
      <w:r>
        <w:rPr>
          <w:i/>
        </w:rPr>
        <w:t>5. Создание эффективной технологии переработки и очистки промышленных и бытовых отходов.</w:t>
      </w:r>
    </w:p>
    <w:p w:rsidR="004B6E42" w:rsidRDefault="004B6E42" w:rsidP="004B6E42">
      <w:pPr>
        <w:pStyle w:val="21"/>
        <w:rPr>
          <w:i/>
        </w:rPr>
      </w:pPr>
    </w:p>
    <w:p w:rsidR="004B6E42" w:rsidRDefault="004B6E42" w:rsidP="004B6E42">
      <w:pPr>
        <w:pStyle w:val="21"/>
      </w:pPr>
      <w:r>
        <w:t xml:space="preserve">Важной составной частью современной биотехнологии является очистка воды от загрязнений, а также утилизация различных промышленных и бытовых отходов. Методы такой очистки основаны на использовании специфических </w:t>
      </w:r>
      <w:r>
        <w:lastRenderedPageBreak/>
        <w:t xml:space="preserve">биологических сообществ, носящих название </w:t>
      </w:r>
      <w:r>
        <w:rPr>
          <w:i/>
        </w:rPr>
        <w:t>активного ила</w:t>
      </w:r>
      <w:r>
        <w:t>, для глубокой утилизации как органических, так и неорганических загрязнений, оставшихся в воде после других видов очистки.</w:t>
      </w:r>
    </w:p>
    <w:p w:rsidR="004B6E42" w:rsidRDefault="004B6E42" w:rsidP="004B6E42">
      <w:pPr>
        <w:pStyle w:val="21"/>
        <w:rPr>
          <w:i/>
        </w:rPr>
      </w:pPr>
    </w:p>
    <w:p w:rsidR="004B6E42" w:rsidRDefault="004B6E42" w:rsidP="004B6E42">
      <w:pPr>
        <w:widowControl w:val="0"/>
        <w:ind w:firstLine="709"/>
        <w:jc w:val="both"/>
      </w:pPr>
      <w:proofErr w:type="spellStart"/>
      <w:r>
        <w:t>Биотехнологические</w:t>
      </w:r>
      <w:proofErr w:type="spellEnd"/>
      <w:r>
        <w:t xml:space="preserve"> производства являются весьма перспективными, что обусловлено их компактностью, крупномасштабностью, высоким уровнем автоматизации и высокой производительностью труда.</w:t>
      </w:r>
    </w:p>
    <w:p w:rsidR="004B6E42" w:rsidRDefault="004B6E42" w:rsidP="004B6E42">
      <w:pPr>
        <w:widowControl w:val="0"/>
        <w:ind w:firstLine="709"/>
        <w:jc w:val="both"/>
      </w:pPr>
      <w:r>
        <w:t xml:space="preserve">Процессы </w:t>
      </w:r>
      <w:proofErr w:type="spellStart"/>
      <w:r>
        <w:t>биотехнологических</w:t>
      </w:r>
      <w:proofErr w:type="spellEnd"/>
      <w:r>
        <w:t xml:space="preserve"> производств разнообразны, но все они имеют пять общих основных стадий, которые различаются по целям и принципам их достижения. Общая </w:t>
      </w:r>
      <w:proofErr w:type="spellStart"/>
      <w:r>
        <w:t>биотехнологическая</w:t>
      </w:r>
      <w:proofErr w:type="spellEnd"/>
      <w:r>
        <w:t xml:space="preserve"> схема производства продуктов микробного синтеза приведена на рис. 1.</w:t>
      </w:r>
    </w:p>
    <w:p w:rsidR="004B6E42" w:rsidRDefault="004B6E42" w:rsidP="004B6E42">
      <w:pPr>
        <w:widowControl w:val="0"/>
        <w:ind w:firstLine="709"/>
        <w:jc w:val="both"/>
      </w:pPr>
      <w:r>
        <w:rPr>
          <w:b/>
        </w:rPr>
        <w:t>1) Получение посевного материала</w:t>
      </w:r>
      <w:r>
        <w:t xml:space="preserve">. Посевной материал представляет собой чистую культуру микроорганизмов-продуцентов, размноженную в лабораторных условиях при оптимальном составе питательной среды и режиме выращивания. Культуры микроорганизмов-продуцентов заводы получают из коллекций в пробирках на </w:t>
      </w:r>
      <w:proofErr w:type="spellStart"/>
      <w:r>
        <w:t>агаризованных</w:t>
      </w:r>
      <w:proofErr w:type="spellEnd"/>
      <w:r>
        <w:t xml:space="preserve"> питательных средах или в ампулах. Чистая культура микроорганизма может постоянно или по мере необходимости использоваться в производстве. Сначала культуру размножают в лаборатории, затем в цехе чистых культур и инокуляции, далее направляют на культивирование.</w:t>
      </w:r>
    </w:p>
    <w:p w:rsidR="004B6E42" w:rsidRDefault="004B6E42" w:rsidP="004B6E42">
      <w:pPr>
        <w:widowControl w:val="0"/>
        <w:ind w:firstLine="709"/>
        <w:jc w:val="both"/>
      </w:pPr>
      <w:r>
        <w:rPr>
          <w:b/>
        </w:rPr>
        <w:t xml:space="preserve">2) Приготовление питательной среды – </w:t>
      </w:r>
      <w:r>
        <w:t>включает смешивание компонентов и стерилизацию</w:t>
      </w:r>
      <w:r>
        <w:rPr>
          <w:b/>
        </w:rPr>
        <w:t xml:space="preserve">. </w:t>
      </w:r>
      <w:r>
        <w:t xml:space="preserve">Основу питательных сред для культивирования микроорганизмов составляют источники углерода. Существуют микроорганизмы, способные потреблять углерод только из высокомолекулярных соединений, например белков и пептидов, в то же время многие бактерии и дрожжи утилизируют простейшие углеродосодержащие соединения - метан, этанол, углекислоту. Кроме углерода клетки микроорганизмов нуждаются в источниках азота, фосфора, макро- и микроэлементов. Вещества этого рода находятся в питательных средах в виде солей, в некоторых случаях азот и фосфор могут усваиваться из органических источников, например </w:t>
      </w:r>
      <w:proofErr w:type="spellStart"/>
      <w:r>
        <w:t>автолизатов</w:t>
      </w:r>
      <w:proofErr w:type="spellEnd"/>
      <w:r>
        <w:t xml:space="preserve"> и </w:t>
      </w:r>
      <w:proofErr w:type="spellStart"/>
      <w:r>
        <w:t>гидролизатов</w:t>
      </w:r>
      <w:proofErr w:type="spellEnd"/>
      <w:r>
        <w:t xml:space="preserve"> микробного или животного происхождения. </w:t>
      </w:r>
    </w:p>
    <w:p w:rsidR="004B6E42" w:rsidRDefault="004B6E42" w:rsidP="004B6E42">
      <w:pPr>
        <w:widowControl w:val="0"/>
        <w:ind w:firstLine="709"/>
        <w:jc w:val="both"/>
      </w:pPr>
      <w:r>
        <w:t>Смешивание питательных веще</w:t>
      </w:r>
      <w:proofErr w:type="gramStart"/>
      <w:r>
        <w:t>ств пр</w:t>
      </w:r>
      <w:proofErr w:type="gramEnd"/>
      <w:r>
        <w:t xml:space="preserve">оводится в реакторах с мешалкой. Растворимые компоненты среды предварительно растворяют в воде. Нерастворимые компоненты (например, кукурузную, соевую муку, мел) – </w:t>
      </w:r>
      <w:proofErr w:type="spellStart"/>
      <w:r>
        <w:t>суспензируют</w:t>
      </w:r>
      <w:proofErr w:type="spellEnd"/>
      <w:r>
        <w:t>. Составление среды считается завершенным, если в результате произведено тщательное измельчение ее твердых компонентов.</w:t>
      </w:r>
    </w:p>
    <w:p w:rsidR="004B6E42" w:rsidRDefault="004B6E42" w:rsidP="004B6E42">
      <w:pPr>
        <w:widowControl w:val="0"/>
        <w:ind w:firstLine="709"/>
        <w:jc w:val="both"/>
      </w:pPr>
      <w:r>
        <w:t>Завершающий этап приготовления питательной среды – стерилизация. Наиболее широкое распространение получила термическая стерилизация. Важнейшей проблемой при этом является сохранение питательных свой</w:t>
      </w:r>
      <w:proofErr w:type="gramStart"/>
      <w:r>
        <w:t>ств ср</w:t>
      </w:r>
      <w:proofErr w:type="gramEnd"/>
      <w:r>
        <w:t>еды, так как большинство субстратов, особенно углеводы, оказываются термически нестабильными. Некоторые субстраты не требуют стерилизации, так как сами обладают асептическим действием: метанол, этанол, уксусная кислота и др.</w:t>
      </w:r>
    </w:p>
    <w:p w:rsidR="004B6E42" w:rsidRDefault="004B6E42" w:rsidP="004B6E42">
      <w:pPr>
        <w:widowControl w:val="0"/>
        <w:ind w:firstLine="709"/>
        <w:jc w:val="both"/>
      </w:pPr>
    </w:p>
    <w:p w:rsidR="004B6E42" w:rsidRDefault="004B6E42" w:rsidP="004B6E42">
      <w:pPr>
        <w:widowControl w:val="0"/>
        <w:ind w:firstLine="709"/>
        <w:jc w:val="both"/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4"/>
        <w:gridCol w:w="896"/>
        <w:gridCol w:w="2603"/>
        <w:gridCol w:w="918"/>
        <w:gridCol w:w="2604"/>
      </w:tblGrid>
      <w:tr w:rsidR="004B6E42" w:rsidTr="00433583">
        <w:tblPrEx>
          <w:tblCellMar>
            <w:top w:w="0" w:type="dxa"/>
            <w:bottom w:w="0" w:type="dxa"/>
          </w:tblCellMar>
        </w:tblPrEx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42" w:rsidRDefault="004B6E42" w:rsidP="00433583">
            <w:pPr>
              <w:widowControl w:val="0"/>
              <w:spacing w:before="120"/>
              <w:jc w:val="center"/>
            </w:pPr>
            <w:r>
              <w:rPr>
                <w:noProof/>
                <w:sz w:val="20"/>
              </w:rPr>
              <w:pict>
                <v:line id="_x0000_s1066" style="position:absolute;left:0;text-align:left;flip:x;z-index:251661312" from="291.2pt,21.65pt" to="333.85pt,21.7pt" o:allowincell="f" strokeweight="1pt">
                  <v:stroke startarrowwidth="narrow" startarrowlength="short" endarrow="open" endarrowwidth="narrow" endarrowlength="short"/>
                </v:line>
              </w:pict>
            </w:r>
            <w:r>
              <w:rPr>
                <w:noProof/>
                <w:sz w:val="20"/>
              </w:rPr>
              <w:pict>
                <v:line id="_x0000_s1065" style="position:absolute;left:0;text-align:left;z-index:251660288" from="120.8pt,21.65pt" to="156.35pt,21.7pt" o:allowincell="f" strokeweight="1pt">
                  <v:stroke startarrowwidth="narrow" startarrowlength="short" endarrow="open" endarrowwidth="narrow" endarrowlength="short"/>
                </v:line>
              </w:pict>
            </w:r>
            <w:r>
              <w:t>Продуцент</w:t>
            </w:r>
          </w:p>
        </w:tc>
        <w:tc>
          <w:tcPr>
            <w:tcW w:w="896" w:type="dxa"/>
            <w:tcBorders>
              <w:left w:val="nil"/>
            </w:tcBorders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  <w:r>
              <w:t xml:space="preserve">Подготовка </w:t>
            </w:r>
            <w:proofErr w:type="spellStart"/>
            <w:r>
              <w:t>инокулята</w:t>
            </w:r>
            <w:proofErr w:type="spellEnd"/>
          </w:p>
        </w:tc>
        <w:tc>
          <w:tcPr>
            <w:tcW w:w="918" w:type="dxa"/>
            <w:tcBorders>
              <w:left w:val="nil"/>
            </w:tcBorders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42" w:rsidRDefault="004B6E42" w:rsidP="00433583">
            <w:pPr>
              <w:widowControl w:val="0"/>
              <w:spacing w:before="120"/>
              <w:jc w:val="center"/>
            </w:pPr>
            <w:r>
              <w:t>Питательная среда</w:t>
            </w:r>
          </w:p>
        </w:tc>
      </w:tr>
      <w:tr w:rsidR="004B6E42" w:rsidTr="00433583">
        <w:tblPrEx>
          <w:tblCellMar>
            <w:top w:w="0" w:type="dxa"/>
            <w:bottom w:w="0" w:type="dxa"/>
          </w:tblCellMar>
        </w:tblPrEx>
        <w:tc>
          <w:tcPr>
            <w:tcW w:w="2194" w:type="dxa"/>
          </w:tcPr>
          <w:p w:rsidR="004B6E42" w:rsidRDefault="004B6E42" w:rsidP="00433583">
            <w:pPr>
              <w:widowControl w:val="0"/>
              <w:jc w:val="center"/>
            </w:pPr>
            <w:r>
              <w:rPr>
                <w:noProof/>
                <w:sz w:val="20"/>
              </w:rPr>
              <w:pict>
                <v:line id="_x0000_s1096" style="position:absolute;left:0;text-align:left;z-index:251692032;mso-position-horizontal-relative:text;mso-position-vertical-relative:text" from="399.3pt,2.55pt" to="399.3pt,31.05pt" o:allowincell="f"/>
              </w:pict>
            </w:r>
            <w:r>
              <w:rPr>
                <w:noProof/>
                <w:sz w:val="20"/>
              </w:rPr>
              <w:pict>
                <v:line id="_x0000_s1067" style="position:absolute;left:0;text-align:left;z-index:251662336;mso-position-horizontal-relative:text;mso-position-vertical-relative:text" from="227.3pt,4.55pt" to="227.35pt,18.8pt" o:allowincell="f" strokeweight="1pt">
                  <v:stroke startarrowwidth="narrow" startarrowlength="short" endarrow="open" endarrowwidth="narrow" endarrowlength="short"/>
                </v:line>
              </w:pict>
            </w:r>
          </w:p>
        </w:tc>
        <w:tc>
          <w:tcPr>
            <w:tcW w:w="896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3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918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4" w:type="dxa"/>
          </w:tcPr>
          <w:p w:rsidR="004B6E42" w:rsidRDefault="004B6E42" w:rsidP="00433583">
            <w:pPr>
              <w:widowControl w:val="0"/>
              <w:jc w:val="center"/>
            </w:pPr>
          </w:p>
        </w:tc>
      </w:tr>
      <w:tr w:rsidR="004B6E42" w:rsidTr="00433583">
        <w:tblPrEx>
          <w:tblCellMar>
            <w:top w:w="0" w:type="dxa"/>
            <w:bottom w:w="0" w:type="dxa"/>
          </w:tblCellMar>
        </w:tblPrEx>
        <w:tc>
          <w:tcPr>
            <w:tcW w:w="2194" w:type="dxa"/>
          </w:tcPr>
          <w:p w:rsidR="004B6E42" w:rsidRDefault="004B6E42" w:rsidP="00433583">
            <w:pPr>
              <w:widowControl w:val="0"/>
              <w:jc w:val="center"/>
            </w:pPr>
            <w:r>
              <w:rPr>
                <w:noProof/>
              </w:rPr>
              <w:pict>
                <v:line id="_x0000_s1097" style="position:absolute;left:0;text-align:left;flip:x;z-index:251693056;mso-position-horizontal-relative:text;mso-position-vertical-relative:text" from="291pt,14.2pt" to="399.3pt,14.2pt" o:allowincell="f">
                  <v:stroke endarrow="block"/>
                </v:line>
              </w:pict>
            </w:r>
          </w:p>
        </w:tc>
        <w:tc>
          <w:tcPr>
            <w:tcW w:w="896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  <w:r>
              <w:t>Культивирование</w:t>
            </w:r>
          </w:p>
        </w:tc>
        <w:tc>
          <w:tcPr>
            <w:tcW w:w="918" w:type="dxa"/>
            <w:tcBorders>
              <w:left w:val="nil"/>
            </w:tcBorders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4" w:type="dxa"/>
          </w:tcPr>
          <w:p w:rsidR="004B6E42" w:rsidRDefault="004B6E42" w:rsidP="00433583">
            <w:pPr>
              <w:widowControl w:val="0"/>
              <w:jc w:val="center"/>
            </w:pPr>
          </w:p>
        </w:tc>
      </w:tr>
      <w:tr w:rsidR="004B6E42" w:rsidTr="00433583">
        <w:tblPrEx>
          <w:tblCellMar>
            <w:top w:w="0" w:type="dxa"/>
            <w:bottom w:w="0" w:type="dxa"/>
          </w:tblCellMar>
        </w:tblPrEx>
        <w:tc>
          <w:tcPr>
            <w:tcW w:w="2194" w:type="dxa"/>
          </w:tcPr>
          <w:p w:rsidR="004B6E42" w:rsidRDefault="004B6E42" w:rsidP="00433583">
            <w:pPr>
              <w:widowControl w:val="0"/>
              <w:jc w:val="center"/>
            </w:pPr>
            <w:r>
              <w:rPr>
                <w:noProof/>
                <w:sz w:val="20"/>
              </w:rPr>
              <w:pict>
                <v:line id="_x0000_s1068" style="position:absolute;left:0;text-align:left;z-index:251663360;mso-position-horizontal-relative:text;mso-position-vertical-relative:text" from="227.3pt,1.15pt" to="227.35pt,22.5pt" o:allowincell="f" strokeweight="1pt">
                  <v:stroke startarrowwidth="narrow" startarrowlength="short" endarrow="open" endarrowwidth="narrow" endarrowlength="short"/>
                </v:line>
              </w:pict>
            </w:r>
          </w:p>
        </w:tc>
        <w:tc>
          <w:tcPr>
            <w:tcW w:w="896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3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918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4" w:type="dxa"/>
          </w:tcPr>
          <w:p w:rsidR="004B6E42" w:rsidRDefault="004B6E42" w:rsidP="00433583">
            <w:pPr>
              <w:widowControl w:val="0"/>
              <w:jc w:val="center"/>
            </w:pPr>
          </w:p>
        </w:tc>
      </w:tr>
      <w:tr w:rsidR="004B6E42" w:rsidTr="00433583">
        <w:tblPrEx>
          <w:tblCellMar>
            <w:top w:w="0" w:type="dxa"/>
            <w:bottom w:w="0" w:type="dxa"/>
          </w:tblCellMar>
        </w:tblPrEx>
        <w:tc>
          <w:tcPr>
            <w:tcW w:w="2194" w:type="dxa"/>
          </w:tcPr>
          <w:p w:rsidR="004B6E42" w:rsidRDefault="004B6E42" w:rsidP="00433583">
            <w:pPr>
              <w:widowControl w:val="0"/>
              <w:jc w:val="center"/>
            </w:pPr>
            <w:r>
              <w:rPr>
                <w:noProof/>
                <w:sz w:val="20"/>
              </w:rPr>
              <w:pict>
                <v:line id="_x0000_s1071" style="position:absolute;left:0;text-align:left;z-index:251666432;mso-position-horizontal-relative:text;mso-position-vertical-relative:text" from="64pt,13.55pt" to="64.05pt,42pt" o:allowincell="f" strokeweight="1pt">
                  <v:stroke startarrowwidth="narrow" startarrowlength="short" endarrow="open" endarrowwidth="narrow" endarrowlength="short"/>
                </v:line>
              </w:pict>
            </w:r>
            <w:r>
              <w:rPr>
                <w:noProof/>
                <w:sz w:val="20"/>
              </w:rPr>
              <w:pict>
                <v:line id="_x0000_s1070" style="position:absolute;left:0;text-align:left;flip:x;z-index:251665408;mso-position-horizontal-relative:text;mso-position-vertical-relative:text" from="64pt,13.6pt" to="156.35pt,13.6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0"/>
              </w:rPr>
              <w:pict>
                <v:line id="_x0000_s1069" style="position:absolute;left:0;text-align:left;z-index:251664384;mso-position-horizontal-relative:text;mso-position-vertical-relative:text" from="298.3pt,13.6pt" to="404.85pt,13.65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896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  <w:r>
              <w:t>Разделение</w:t>
            </w:r>
          </w:p>
        </w:tc>
        <w:tc>
          <w:tcPr>
            <w:tcW w:w="918" w:type="dxa"/>
            <w:tcBorders>
              <w:left w:val="nil"/>
            </w:tcBorders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4" w:type="dxa"/>
          </w:tcPr>
          <w:p w:rsidR="004B6E42" w:rsidRDefault="004B6E42" w:rsidP="00433583">
            <w:pPr>
              <w:widowControl w:val="0"/>
              <w:jc w:val="center"/>
            </w:pPr>
          </w:p>
        </w:tc>
      </w:tr>
      <w:tr w:rsidR="004B6E42" w:rsidTr="00433583">
        <w:tblPrEx>
          <w:tblCellMar>
            <w:top w:w="0" w:type="dxa"/>
            <w:bottom w:w="0" w:type="dxa"/>
          </w:tblCellMar>
        </w:tblPrEx>
        <w:tc>
          <w:tcPr>
            <w:tcW w:w="2194" w:type="dxa"/>
          </w:tcPr>
          <w:p w:rsidR="004B6E42" w:rsidRDefault="004B6E42" w:rsidP="00433583">
            <w:pPr>
              <w:widowControl w:val="0"/>
              <w:jc w:val="center"/>
            </w:pPr>
            <w:r>
              <w:rPr>
                <w:noProof/>
                <w:sz w:val="20"/>
              </w:rPr>
              <w:pict>
                <v:line id="_x0000_s1098" style="position:absolute;left:0;text-align:left;z-index:251694080;mso-position-horizontal-relative:text;mso-position-vertical-relative:text" from="405pt,.7pt" to="405pt,32.05pt" o:allowincell="f">
                  <v:stroke endarrow="block"/>
                </v:line>
              </w:pict>
            </w:r>
          </w:p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896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3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918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4" w:type="dxa"/>
          </w:tcPr>
          <w:p w:rsidR="004B6E42" w:rsidRDefault="004B6E42" w:rsidP="00433583">
            <w:pPr>
              <w:widowControl w:val="0"/>
              <w:jc w:val="center"/>
            </w:pPr>
          </w:p>
        </w:tc>
      </w:tr>
      <w:tr w:rsidR="004B6E42" w:rsidTr="00433583">
        <w:tblPrEx>
          <w:tblCellMar>
            <w:top w:w="0" w:type="dxa"/>
            <w:bottom w:w="0" w:type="dxa"/>
          </w:tblCellMar>
        </w:tblPrEx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  <w:r>
              <w:rPr>
                <w:noProof/>
                <w:sz w:val="20"/>
              </w:rPr>
              <w:pict>
                <v:line id="_x0000_s1095" style="position:absolute;left:0;text-align:left;z-index:251691008;mso-position-horizontal-relative:text;mso-position-vertical-relative:text" from="17.4pt,30.45pt" to="17.4pt,168.45pt" o:allowincell="f">
                  <v:stroke endarrow="block"/>
                </v:line>
              </w:pict>
            </w:r>
            <w:r>
              <w:rPr>
                <w:noProof/>
                <w:sz w:val="20"/>
              </w:rPr>
              <w:pict>
                <v:line id="_x0000_s1073" style="position:absolute;left:0;text-align:left;z-index:251668480;mso-position-horizontal-relative:text;mso-position-vertical-relative:text" from="227.3pt,17.25pt" to="227.35pt,59.9pt" o:allowincell="f" strokeweight="1pt">
                  <v:stroke startarrowwidth="narrow" startarrowlength="short" endarrow="open" endarrowwidth="narrow" endarrowlength="short"/>
                </v:line>
              </w:pict>
            </w:r>
            <w:r>
              <w:rPr>
                <w:noProof/>
                <w:sz w:val="20"/>
              </w:rPr>
              <w:pict>
                <v:line id="_x0000_s1072" style="position:absolute;left:0;text-align:left;flip:x;z-index:251667456;mso-position-horizontal-relative:text;mso-position-vertical-relative:text" from="227.3pt,17.25pt" to="333.85pt,17.3pt" o:allowincell="f" strokeweight="1pt">
                  <v:stroke startarrowwidth="narrow" startarrowlength="short" endarrowwidth="narrow" endarrowlength="short"/>
                </v:line>
              </w:pict>
            </w:r>
            <w:proofErr w:type="spellStart"/>
            <w:r>
              <w:t>Культуральная</w:t>
            </w:r>
            <w:proofErr w:type="spellEnd"/>
            <w:r>
              <w:t xml:space="preserve"> жидкость</w:t>
            </w:r>
          </w:p>
        </w:tc>
        <w:tc>
          <w:tcPr>
            <w:tcW w:w="896" w:type="dxa"/>
            <w:tcBorders>
              <w:left w:val="nil"/>
            </w:tcBorders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3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918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42" w:rsidRDefault="004B6E42" w:rsidP="00433583">
            <w:pPr>
              <w:widowControl w:val="0"/>
              <w:spacing w:before="120"/>
              <w:jc w:val="center"/>
            </w:pPr>
            <w:r>
              <w:t>Клетки</w:t>
            </w:r>
          </w:p>
        </w:tc>
      </w:tr>
      <w:tr w:rsidR="004B6E42" w:rsidTr="00433583">
        <w:tblPrEx>
          <w:tblCellMar>
            <w:top w:w="0" w:type="dxa"/>
            <w:bottom w:w="0" w:type="dxa"/>
          </w:tblCellMar>
        </w:tblPrEx>
        <w:tc>
          <w:tcPr>
            <w:tcW w:w="2194" w:type="dxa"/>
          </w:tcPr>
          <w:p w:rsidR="004B6E42" w:rsidRDefault="004B6E42" w:rsidP="00433583">
            <w:pPr>
              <w:widowControl w:val="0"/>
              <w:jc w:val="both"/>
            </w:pPr>
            <w:r>
              <w:rPr>
                <w:noProof/>
              </w:rPr>
              <w:pict>
                <v:line id="_x0000_s1099" style="position:absolute;left:0;text-align:left;z-index:251695104;mso-position-horizontal-relative:text;mso-position-vertical-relative:text" from="405pt,.35pt" to="405pt,31.7pt" o:allowincell="f">
                  <v:stroke endarrow="block"/>
                </v:line>
              </w:pict>
            </w:r>
          </w:p>
        </w:tc>
        <w:tc>
          <w:tcPr>
            <w:tcW w:w="896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</w:p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918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</w:p>
        </w:tc>
      </w:tr>
      <w:tr w:rsidR="004B6E42" w:rsidTr="00433583">
        <w:tblPrEx>
          <w:tblCellMar>
            <w:top w:w="0" w:type="dxa"/>
            <w:bottom w:w="0" w:type="dxa"/>
          </w:tblCellMar>
        </w:tblPrEx>
        <w:tc>
          <w:tcPr>
            <w:tcW w:w="2194" w:type="dxa"/>
          </w:tcPr>
          <w:p w:rsidR="004B6E42" w:rsidRDefault="004B6E42" w:rsidP="00433583">
            <w:pPr>
              <w:widowControl w:val="0"/>
              <w:jc w:val="center"/>
            </w:pPr>
            <w:r>
              <w:rPr>
                <w:noProof/>
                <w:sz w:val="20"/>
              </w:rPr>
              <w:pict>
                <v:line id="_x0000_s1101" style="position:absolute;left:0;text-align:left;z-index:251697152;mso-position-horizontal-relative:text;mso-position-vertical-relative:text" from="94.35pt,21.55pt" to="94.35pt,35.8pt" o:allowincell="f">
                  <v:stroke endarrow="block"/>
                </v:line>
              </w:pict>
            </w:r>
            <w:r>
              <w:rPr>
                <w:noProof/>
                <w:sz w:val="20"/>
              </w:rPr>
              <w:pict>
                <v:line id="_x0000_s1080" style="position:absolute;left:0;text-align:left;flip:x;z-index:251675648;mso-position-horizontal-relative:text;mso-position-vertical-relative:text" from="92.4pt,19.65pt" to="156.35pt,19.7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  <w:r>
              <w:t>Биомасса убитых клеток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  <w:r>
              <w:t>Биомасса живых клеток</w:t>
            </w:r>
          </w:p>
        </w:tc>
      </w:tr>
      <w:tr w:rsidR="004B6E42" w:rsidTr="00433583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2"/>
          </w:tcPr>
          <w:p w:rsidR="004B6E42" w:rsidRDefault="004B6E42" w:rsidP="00433583">
            <w:pPr>
              <w:widowControl w:val="0"/>
              <w:jc w:val="center"/>
            </w:pPr>
            <w:r>
              <w:rPr>
                <w:noProof/>
                <w:sz w:val="20"/>
              </w:rPr>
              <w:pict>
                <v:line id="_x0000_s1094" style="position:absolute;left:0;text-align:left;z-index:251689984;mso-position-horizontal-relative:text;mso-position-vertical-relative:text" from="407.85pt,.25pt" to="407.85pt,144.25pt" o:allowincell="f"/>
              </w:pict>
            </w:r>
            <w:r>
              <w:rPr>
                <w:noProof/>
                <w:sz w:val="20"/>
              </w:rPr>
              <w:pict>
                <v:line id="_x0000_s1079" style="position:absolute;left:0;text-align:left;flip:x;z-index:251674624;mso-position-horizontal-relative:text;mso-position-vertical-relative:text" from="14.3pt,16.6pt" to="35.65pt,16.65pt" o:allowincell="f" strokeweight="1pt">
                  <v:stroke startarrowwidth="narrow" startarrowlength="short" endarrow="open" endarrowwidth="narrow" endarrowlength="short"/>
                </v:line>
              </w:pict>
            </w:r>
            <w:r>
              <w:rPr>
                <w:noProof/>
                <w:sz w:val="20"/>
              </w:rPr>
              <w:pict>
                <v:line id="_x0000_s1078" style="position:absolute;left:0;text-align:left;z-index:251673600;mso-position-horizontal-relative:text;mso-position-vertical-relative:text" from="227.3pt,2.4pt" to="227.35pt,137.35pt" o:allowincell="f" strokeweight="1pt">
                  <v:stroke startarrowwidth="narrow" startarrowlength="short" endarrow="open" endarrowwidth="narrow" endarrowlength="short"/>
                </v:line>
              </w:pict>
            </w:r>
            <w:r>
              <w:rPr>
                <w:noProof/>
                <w:sz w:val="20"/>
              </w:rPr>
              <w:pict>
                <v:line id="_x0000_s1077" style="position:absolute;left:0;text-align:left;z-index:251672576;mso-position-horizontal-relative:text;mso-position-vertical-relative:text" from="142.1pt,2.4pt" to="142.15pt,37.9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0"/>
              </w:rPr>
              <w:pict>
                <v:line id="_x0000_s1076" style="position:absolute;left:0;text-align:left;z-index:251671552;mso-position-horizontal-relative:text;mso-position-vertical-relative:text" from="35.6pt,37.9pt" to="142.15pt,37.9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0"/>
              </w:rPr>
              <w:pict>
                <v:line id="_x0000_s1075" style="position:absolute;left:0;text-align:left;z-index:251670528;mso-position-horizontal-relative:text;mso-position-vertical-relative:text" from="35.6pt,2.4pt" to="35.65pt,37.9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0"/>
              </w:rPr>
              <w:pict>
                <v:line id="_x0000_s1074" style="position:absolute;left:0;text-align:left;z-index:251669504;mso-position-horizontal-relative:text;mso-position-vertical-relative:text" from="35.6pt,2.4pt" to="142.15pt,2.45pt" o:allowincell="f" strokeweight="1pt">
                  <v:stroke startarrowwidth="narrow" startarrowlength="short" endarrowwidth="narrow" endarrowlength="short"/>
                </v:line>
              </w:pict>
            </w:r>
            <w:r>
              <w:t xml:space="preserve"> Дезинтеграция </w:t>
            </w:r>
          </w:p>
          <w:p w:rsidR="004B6E42" w:rsidRDefault="004B6E42" w:rsidP="00433583">
            <w:pPr>
              <w:widowControl w:val="0"/>
              <w:jc w:val="center"/>
            </w:pPr>
            <w:r>
              <w:t xml:space="preserve">  убитых клеток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918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</w:p>
        </w:tc>
      </w:tr>
      <w:tr w:rsidR="004B6E42" w:rsidTr="00433583">
        <w:tblPrEx>
          <w:tblCellMar>
            <w:top w:w="0" w:type="dxa"/>
            <w:bottom w:w="0" w:type="dxa"/>
          </w:tblCellMar>
        </w:tblPrEx>
        <w:tc>
          <w:tcPr>
            <w:tcW w:w="2194" w:type="dxa"/>
            <w:tcBorders>
              <w:bottom w:val="single" w:sz="4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</w:p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896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3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918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4" w:type="dxa"/>
          </w:tcPr>
          <w:p w:rsidR="004B6E42" w:rsidRDefault="004B6E42" w:rsidP="00433583">
            <w:pPr>
              <w:widowControl w:val="0"/>
              <w:jc w:val="center"/>
            </w:pPr>
          </w:p>
        </w:tc>
      </w:tr>
      <w:tr w:rsidR="004B6E42" w:rsidTr="00433583">
        <w:tblPrEx>
          <w:tblCellMar>
            <w:top w:w="0" w:type="dxa"/>
            <w:bottom w:w="0" w:type="dxa"/>
          </w:tblCellMar>
        </w:tblPrEx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  <w:r>
              <w:t>Выделение и очистка метаболитов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</w:p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3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918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4" w:type="dxa"/>
          </w:tcPr>
          <w:p w:rsidR="004B6E42" w:rsidRDefault="004B6E42" w:rsidP="00433583">
            <w:pPr>
              <w:widowControl w:val="0"/>
              <w:jc w:val="center"/>
            </w:pPr>
          </w:p>
        </w:tc>
      </w:tr>
      <w:tr w:rsidR="004B6E42" w:rsidTr="00433583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194" w:type="dxa"/>
            <w:tcBorders>
              <w:top w:val="single" w:sz="4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  <w:r>
              <w:rPr>
                <w:noProof/>
              </w:rPr>
              <w:pict>
                <v:line id="_x0000_s1100" style="position:absolute;left:0;text-align:left;flip:y;z-index:251696128;mso-position-horizontal-relative:text;mso-position-vertical-relative:text" from="54.45pt,3.45pt" to="54.45pt,37.65pt" o:allowincell="f"/>
              </w:pict>
            </w:r>
          </w:p>
        </w:tc>
        <w:tc>
          <w:tcPr>
            <w:tcW w:w="896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918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4" w:type="dxa"/>
          </w:tcPr>
          <w:p w:rsidR="004B6E42" w:rsidRDefault="004B6E42" w:rsidP="00433583">
            <w:pPr>
              <w:widowControl w:val="0"/>
              <w:jc w:val="center"/>
            </w:pPr>
          </w:p>
        </w:tc>
      </w:tr>
      <w:tr w:rsidR="004B6E42" w:rsidTr="00433583">
        <w:tblPrEx>
          <w:tblCellMar>
            <w:top w:w="0" w:type="dxa"/>
            <w:bottom w:w="0" w:type="dxa"/>
          </w:tblCellMar>
        </w:tblPrEx>
        <w:tc>
          <w:tcPr>
            <w:tcW w:w="2194" w:type="dxa"/>
          </w:tcPr>
          <w:p w:rsidR="004B6E42" w:rsidRDefault="004B6E42" w:rsidP="00433583">
            <w:pPr>
              <w:widowControl w:val="0"/>
              <w:jc w:val="center"/>
            </w:pPr>
            <w:r>
              <w:rPr>
                <w:noProof/>
                <w:sz w:val="20"/>
              </w:rPr>
              <w:pict>
                <v:line id="_x0000_s1089" style="position:absolute;left:0;text-align:left;flip:x;z-index:251684864;mso-position-horizontal-relative:text;mso-position-vertical-relative:text" from="293.85pt,9.65pt" to="407.85pt,9.65pt" o:allowincell="f">
                  <v:stroke endarrow="block"/>
                </v:line>
              </w:pict>
            </w:r>
            <w:r>
              <w:rPr>
                <w:noProof/>
                <w:sz w:val="20"/>
              </w:rPr>
              <w:pict>
                <v:line id="_x0000_s1088" style="position:absolute;left:0;text-align:left;z-index:251683840;mso-position-horizontal-relative:text;mso-position-vertical-relative:text" from="53.75pt,14.9pt" to="149.75pt,14.9pt" o:allowincell="f">
                  <v:stroke endarrow="block"/>
                </v:line>
              </w:pict>
            </w:r>
          </w:p>
        </w:tc>
        <w:tc>
          <w:tcPr>
            <w:tcW w:w="896" w:type="dxa"/>
            <w:tcBorders>
              <w:left w:val="nil"/>
              <w:right w:val="single" w:sz="4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  <w:r>
              <w:t>Концентрирование</w:t>
            </w:r>
          </w:p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4" w:type="dxa"/>
          </w:tcPr>
          <w:p w:rsidR="004B6E42" w:rsidRDefault="004B6E42" w:rsidP="00433583">
            <w:pPr>
              <w:widowControl w:val="0"/>
              <w:jc w:val="center"/>
            </w:pPr>
          </w:p>
        </w:tc>
      </w:tr>
      <w:tr w:rsidR="004B6E42" w:rsidTr="00433583">
        <w:tblPrEx>
          <w:tblCellMar>
            <w:top w:w="0" w:type="dxa"/>
            <w:bottom w:w="0" w:type="dxa"/>
          </w:tblCellMar>
        </w:tblPrEx>
        <w:tc>
          <w:tcPr>
            <w:tcW w:w="2194" w:type="dxa"/>
          </w:tcPr>
          <w:p w:rsidR="004B6E42" w:rsidRDefault="004B6E42" w:rsidP="00433583">
            <w:pPr>
              <w:widowControl w:val="0"/>
              <w:jc w:val="center"/>
            </w:pPr>
            <w:r>
              <w:rPr>
                <w:noProof/>
                <w:sz w:val="20"/>
              </w:rPr>
              <w:pict>
                <v:line id="_x0000_s1091" style="position:absolute;left:0;text-align:left;z-index:251686912;mso-position-horizontal-relative:text;mso-position-vertical-relative:text" from="225.45pt,-.25pt" to="225.45pt,17.75pt" o:allowincell="f">
                  <v:stroke endarrow="block"/>
                </v:line>
              </w:pict>
            </w:r>
          </w:p>
        </w:tc>
        <w:tc>
          <w:tcPr>
            <w:tcW w:w="896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918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4" w:type="dxa"/>
          </w:tcPr>
          <w:p w:rsidR="004B6E42" w:rsidRDefault="004B6E42" w:rsidP="00433583">
            <w:pPr>
              <w:widowControl w:val="0"/>
              <w:jc w:val="center"/>
            </w:pPr>
          </w:p>
        </w:tc>
      </w:tr>
      <w:tr w:rsidR="004B6E42" w:rsidTr="00433583">
        <w:tblPrEx>
          <w:tblCellMar>
            <w:top w:w="0" w:type="dxa"/>
            <w:bottom w:w="0" w:type="dxa"/>
          </w:tblCellMar>
        </w:tblPrEx>
        <w:tc>
          <w:tcPr>
            <w:tcW w:w="2194" w:type="dxa"/>
          </w:tcPr>
          <w:p w:rsidR="004B6E42" w:rsidRDefault="004B6E42" w:rsidP="00433583">
            <w:pPr>
              <w:widowControl w:val="0"/>
              <w:jc w:val="center"/>
            </w:pPr>
            <w:r>
              <w:rPr>
                <w:noProof/>
                <w:sz w:val="20"/>
              </w:rPr>
              <w:pict>
                <v:line id="_x0000_s1090" style="position:absolute;left:0;text-align:left;z-index:251685888;mso-position-horizontal-relative:text;mso-position-vertical-relative:text" from="228.3pt,31.6pt" to="228.3pt,49.6pt" o:allowincell="f">
                  <v:stroke endarrow="block"/>
                </v:line>
              </w:pict>
            </w:r>
            <w:r>
              <w:rPr>
                <w:noProof/>
              </w:rPr>
              <w:pict>
                <v:line id="_x0000_s1103" style="position:absolute;left:0;text-align:left;z-index:251699200;mso-position-horizontal-relative:text;mso-position-vertical-relative:text" from="302.4pt,14.5pt" to="302.4pt,82.9pt" o:allowincell="f">
                  <v:stroke endarrow="block"/>
                </v:line>
              </w:pict>
            </w:r>
            <w:r>
              <w:rPr>
                <w:noProof/>
              </w:rPr>
              <w:pict>
                <v:line id="_x0000_s1102" style="position:absolute;left:0;text-align:left;z-index:251698176;mso-position-horizontal-relative:text;mso-position-vertical-relative:text" from="291pt,14.5pt" to="305.25pt,14.5pt" o:allowincell="f"/>
              </w:pict>
            </w:r>
          </w:p>
        </w:tc>
        <w:tc>
          <w:tcPr>
            <w:tcW w:w="896" w:type="dxa"/>
            <w:tcBorders>
              <w:left w:val="nil"/>
            </w:tcBorders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  <w:r>
              <w:t>Стабилизация продукта</w:t>
            </w:r>
          </w:p>
        </w:tc>
        <w:tc>
          <w:tcPr>
            <w:tcW w:w="918" w:type="dxa"/>
            <w:tcBorders>
              <w:left w:val="nil"/>
            </w:tcBorders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4" w:type="dxa"/>
          </w:tcPr>
          <w:p w:rsidR="004B6E42" w:rsidRDefault="004B6E42" w:rsidP="00433583">
            <w:pPr>
              <w:widowControl w:val="0"/>
              <w:jc w:val="center"/>
            </w:pPr>
          </w:p>
        </w:tc>
      </w:tr>
      <w:tr w:rsidR="004B6E42" w:rsidTr="00433583">
        <w:tblPrEx>
          <w:tblCellMar>
            <w:top w:w="0" w:type="dxa"/>
            <w:bottom w:w="0" w:type="dxa"/>
          </w:tblCellMar>
        </w:tblPrEx>
        <w:tc>
          <w:tcPr>
            <w:tcW w:w="2194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896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3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918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4" w:type="dxa"/>
          </w:tcPr>
          <w:p w:rsidR="004B6E42" w:rsidRDefault="004B6E42" w:rsidP="00433583">
            <w:pPr>
              <w:widowControl w:val="0"/>
              <w:jc w:val="center"/>
            </w:pPr>
          </w:p>
        </w:tc>
      </w:tr>
      <w:tr w:rsidR="004B6E42" w:rsidTr="00433583">
        <w:tblPrEx>
          <w:tblCellMar>
            <w:top w:w="0" w:type="dxa"/>
            <w:bottom w:w="0" w:type="dxa"/>
          </w:tblCellMar>
        </w:tblPrEx>
        <w:tc>
          <w:tcPr>
            <w:tcW w:w="2194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896" w:type="dxa"/>
            <w:tcBorders>
              <w:left w:val="nil"/>
            </w:tcBorders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  <w:r>
              <w:t>Обезвоживание</w:t>
            </w:r>
          </w:p>
        </w:tc>
        <w:tc>
          <w:tcPr>
            <w:tcW w:w="918" w:type="dxa"/>
            <w:tcBorders>
              <w:left w:val="nil"/>
            </w:tcBorders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604" w:type="dxa"/>
          </w:tcPr>
          <w:p w:rsidR="004B6E42" w:rsidRDefault="004B6E42" w:rsidP="00433583">
            <w:pPr>
              <w:widowControl w:val="0"/>
              <w:jc w:val="center"/>
            </w:pPr>
          </w:p>
        </w:tc>
      </w:tr>
    </w:tbl>
    <w:p w:rsidR="004B6E42" w:rsidRDefault="004B6E42" w:rsidP="004B6E42">
      <w:pPr>
        <w:widowControl w:val="0"/>
        <w:tabs>
          <w:tab w:val="left" w:pos="3260"/>
          <w:tab w:val="center" w:pos="4819"/>
        </w:tabs>
      </w:pPr>
      <w:r>
        <w:rPr>
          <w:noProof/>
          <w:sz w:val="20"/>
        </w:rPr>
        <w:pict>
          <v:line id="_x0000_s1092" style="position:absolute;z-index:251687936;mso-position-horizontal-relative:text;mso-position-vertical-relative:text" from="190.35pt,2.35pt" to="190.35pt,14.35pt" o:allowincell="f">
            <v:stroke endarrow="block"/>
          </v:line>
        </w:pict>
      </w:r>
      <w:r>
        <w:tab/>
        <w:t xml:space="preserve">       </w:t>
      </w:r>
      <w: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284"/>
        <w:gridCol w:w="1275"/>
        <w:gridCol w:w="284"/>
        <w:gridCol w:w="1417"/>
        <w:gridCol w:w="284"/>
        <w:gridCol w:w="1354"/>
        <w:gridCol w:w="301"/>
        <w:gridCol w:w="1505"/>
        <w:gridCol w:w="301"/>
        <w:gridCol w:w="1426"/>
      </w:tblGrid>
      <w:tr w:rsidR="004B6E42" w:rsidTr="00433583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84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1275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284" w:type="dxa"/>
            <w:tcBorders>
              <w:left w:val="nil"/>
            </w:tcBorders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  <w:r>
              <w:t>Сухой продукт</w:t>
            </w:r>
          </w:p>
        </w:tc>
        <w:tc>
          <w:tcPr>
            <w:tcW w:w="284" w:type="dxa"/>
            <w:tcBorders>
              <w:left w:val="nil"/>
            </w:tcBorders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42" w:rsidRDefault="004B6E42" w:rsidP="00433583">
            <w:pPr>
              <w:widowControl w:val="0"/>
              <w:jc w:val="center"/>
            </w:pPr>
            <w:r>
              <w:t>Жидкий продукт</w:t>
            </w:r>
          </w:p>
        </w:tc>
        <w:tc>
          <w:tcPr>
            <w:tcW w:w="301" w:type="dxa"/>
            <w:tcBorders>
              <w:left w:val="nil"/>
            </w:tcBorders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1505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301" w:type="dxa"/>
          </w:tcPr>
          <w:p w:rsidR="004B6E42" w:rsidRDefault="004B6E42" w:rsidP="00433583">
            <w:pPr>
              <w:widowControl w:val="0"/>
              <w:jc w:val="center"/>
            </w:pPr>
          </w:p>
        </w:tc>
        <w:tc>
          <w:tcPr>
            <w:tcW w:w="1426" w:type="dxa"/>
          </w:tcPr>
          <w:p w:rsidR="004B6E42" w:rsidRDefault="004B6E42" w:rsidP="00433583">
            <w:pPr>
              <w:widowControl w:val="0"/>
              <w:jc w:val="center"/>
            </w:pPr>
          </w:p>
        </w:tc>
      </w:tr>
    </w:tbl>
    <w:p w:rsidR="004B6E42" w:rsidRDefault="004B6E42" w:rsidP="004B6E42">
      <w:pPr>
        <w:widowControl w:val="0"/>
        <w:jc w:val="center"/>
      </w:pPr>
      <w:r>
        <w:rPr>
          <w:noProof/>
          <w:sz w:val="20"/>
        </w:rPr>
        <w:pict>
          <v:line id="_x0000_s1093" style="position:absolute;left:0;text-align:left;z-index:251688960;mso-position-horizontal-relative:text;mso-position-vertical-relative:text" from="256.35pt,.55pt" to="256.35pt,12.55pt" o:allowincell="f">
            <v:stroke endarrow="block"/>
          </v:line>
        </w:pict>
      </w:r>
      <w:r>
        <w:rPr>
          <w:noProof/>
          <w:sz w:val="20"/>
        </w:rPr>
        <w:pict>
          <v:line id="_x0000_s1087" style="position:absolute;left:0;text-align:left;z-index:251682816;mso-position-horizontal-relative:text;mso-position-vertical-relative:text" from="206pt,.8pt" to="206.05pt,15.05pt" o:allowincell="f" strokeweight="1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085" style="position:absolute;left:0;text-align:left;z-index:251680768;mso-position-horizontal-relative:text;mso-position-vertical-relative:text" from="277pt,15pt" to="277.05pt,36.3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83" style="position:absolute;left:0;text-align:left;z-index:251678720;mso-position-horizontal-relative:text;mso-position-vertical-relative:text" from="198.9pt,15pt" to="198.95pt,36.3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82" style="position:absolute;left:0;text-align:left;flip:x;z-index:251677696;mso-position-horizontal-relative:text;mso-position-vertical-relative:text" from="198.9pt,15pt" to="206.05pt,15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81" style="position:absolute;left:0;text-align:left;z-index:251676672;mso-position-horizontal-relative:text;mso-position-vertical-relative:text" from="206pt,15pt" to="277.05pt,15.05pt" o:allowincell="f" strokeweight="1pt">
            <v:stroke startarrowwidth="narrow" startarrowlength="short" endarrowwidth="narrow" endarrowlength="short"/>
          </v:line>
        </w:pict>
      </w:r>
      <w:r>
        <w:t xml:space="preserve">           </w:t>
      </w:r>
    </w:p>
    <w:p w:rsidR="004B6E42" w:rsidRDefault="004B6E42" w:rsidP="004B6E42">
      <w:pPr>
        <w:widowControl w:val="0"/>
        <w:jc w:val="center"/>
      </w:pPr>
      <w:r>
        <w:rPr>
          <w:noProof/>
          <w:sz w:val="20"/>
        </w:rPr>
        <w:pict>
          <v:line id="_x0000_s1084" style="position:absolute;left:0;text-align:left;z-index:251679744" from="198.9pt,17.3pt" to="277.05pt,17.35pt" o:allowincell="f" strokeweight="1pt">
            <v:stroke startarrowwidth="narrow" startarrowlength="short" endarrowwidth="narrow" endarrowlength="short"/>
          </v:line>
        </w:pict>
      </w:r>
      <w:r>
        <w:t>Хранение</w:t>
      </w:r>
    </w:p>
    <w:p w:rsidR="004B6E42" w:rsidRDefault="004B6E42" w:rsidP="004B6E42">
      <w:pPr>
        <w:widowControl w:val="0"/>
        <w:spacing w:before="240" w:after="240"/>
        <w:jc w:val="center"/>
      </w:pPr>
      <w:r>
        <w:rPr>
          <w:noProof/>
          <w:sz w:val="20"/>
        </w:rPr>
        <w:pict>
          <v:line id="_x0000_s1086" style="position:absolute;left:0;text-align:left;z-index:251681792" from="241.5pt,-1.7pt" to="241.55pt,12.55pt" o:allowincell="f" strokeweight="1pt">
            <v:stroke startarrowwidth="narrow" startarrowlength="short" endarrow="open" endarrowwidth="narrow" endarrowlength="short"/>
          </v:line>
        </w:pict>
      </w:r>
      <w:r>
        <w:t>Применение</w:t>
      </w:r>
    </w:p>
    <w:p w:rsidR="004B6E42" w:rsidRDefault="004B6E42" w:rsidP="004B6E42">
      <w:pPr>
        <w:widowControl w:val="0"/>
        <w:jc w:val="center"/>
      </w:pPr>
    </w:p>
    <w:p w:rsidR="004B6E42" w:rsidRDefault="004B6E42" w:rsidP="004B6E42">
      <w:pPr>
        <w:widowControl w:val="0"/>
        <w:jc w:val="center"/>
      </w:pPr>
      <w:r>
        <w:t xml:space="preserve">Рисунок – Многостадийная </w:t>
      </w:r>
      <w:proofErr w:type="spellStart"/>
      <w:r>
        <w:t>биотехнологическая</w:t>
      </w:r>
      <w:proofErr w:type="spellEnd"/>
      <w:r>
        <w:t xml:space="preserve"> схема производства</w:t>
      </w:r>
    </w:p>
    <w:p w:rsidR="004B6E42" w:rsidRDefault="004B6E42" w:rsidP="004B6E42">
      <w:pPr>
        <w:widowControl w:val="0"/>
        <w:jc w:val="center"/>
        <w:sectPr w:rsidR="004B6E42">
          <w:headerReference w:type="even" r:id="rId5"/>
          <w:headerReference w:type="default" r:id="rId6"/>
          <w:pgSz w:w="11907" w:h="16840" w:code="9"/>
          <w:pgMar w:top="1134" w:right="1134" w:bottom="1134" w:left="1134" w:header="567" w:footer="567" w:gutter="0"/>
          <w:pgNumType w:start="1"/>
          <w:cols w:space="720"/>
          <w:titlePg/>
        </w:sectPr>
      </w:pPr>
      <w:r>
        <w:t>продуктов микробного синтеза.</w:t>
      </w:r>
    </w:p>
    <w:p w:rsidR="004B6E42" w:rsidRDefault="004B6E42" w:rsidP="004B6E42">
      <w:pPr>
        <w:widowControl w:val="0"/>
        <w:ind w:firstLine="709"/>
        <w:jc w:val="both"/>
      </w:pPr>
      <w:r>
        <w:rPr>
          <w:b/>
        </w:rPr>
        <w:lastRenderedPageBreak/>
        <w:t xml:space="preserve"> 3) Ферментация</w:t>
      </w:r>
      <w:r>
        <w:t xml:space="preserve"> (культивирование) - это вся совокупность последовательных операций от внесения в заранее приготовленную и стерилизованную питательную среду </w:t>
      </w:r>
      <w:proofErr w:type="spellStart"/>
      <w:r>
        <w:t>инокулята</w:t>
      </w:r>
      <w:proofErr w:type="spellEnd"/>
      <w:r>
        <w:t xml:space="preserve"> (посевного материала) до завершения процессов роста и биосинтеза вследствие исчерпывания питательных веще</w:t>
      </w:r>
      <w:proofErr w:type="gramStart"/>
      <w:r>
        <w:t>ств ср</w:t>
      </w:r>
      <w:proofErr w:type="gramEnd"/>
      <w:r>
        <w:t xml:space="preserve">еды. Существует два типа ферментаций: получение биомассы микроорганизмов и получение ценных веществ, возникающих в ходе </w:t>
      </w:r>
    </w:p>
    <w:p w:rsidR="004B6E42" w:rsidRDefault="004B6E42" w:rsidP="004B6E42">
      <w:pPr>
        <w:widowControl w:val="0"/>
        <w:ind w:firstLine="709"/>
        <w:jc w:val="both"/>
      </w:pPr>
      <w:r>
        <w:t>роста или на последующих стадиях развития культуры.</w:t>
      </w:r>
    </w:p>
    <w:p w:rsidR="004B6E42" w:rsidRDefault="004B6E42" w:rsidP="004B6E42">
      <w:pPr>
        <w:widowControl w:val="0"/>
        <w:ind w:firstLine="709"/>
        <w:jc w:val="both"/>
      </w:pPr>
      <w:r>
        <w:rPr>
          <w:b/>
        </w:rPr>
        <w:t>4) Выделение целевого продукта.</w:t>
      </w:r>
      <w:r>
        <w:t xml:space="preserve"> Стадия выделения и очистки продукта существенно зависит от того, накапливается проду</w:t>
      </w:r>
      <w:proofErr w:type="gramStart"/>
      <w:r>
        <w:t>кт в кл</w:t>
      </w:r>
      <w:proofErr w:type="gramEnd"/>
      <w:r>
        <w:t xml:space="preserve">етках или он выделяется в </w:t>
      </w:r>
      <w:proofErr w:type="spellStart"/>
      <w:r>
        <w:t>культуральную</w:t>
      </w:r>
      <w:proofErr w:type="spellEnd"/>
      <w:r>
        <w:t xml:space="preserve"> жидкость, или же продуктом является сама клеточная масса. Разделение биомассы и </w:t>
      </w:r>
      <w:proofErr w:type="spellStart"/>
      <w:r>
        <w:t>культуральной</w:t>
      </w:r>
      <w:proofErr w:type="spellEnd"/>
      <w:r>
        <w:t xml:space="preserve"> жидкости - </w:t>
      </w:r>
      <w:r>
        <w:rPr>
          <w:i/>
        </w:rPr>
        <w:t>сепарация</w:t>
      </w:r>
      <w:r>
        <w:t xml:space="preserve"> - осуществляется несколькими методами (флотация, фильтрация, центрифугирование). Если целевой продукт содержится в самих </w:t>
      </w:r>
      <w:r>
        <w:rPr>
          <w:i/>
        </w:rPr>
        <w:t>клетках</w:t>
      </w:r>
      <w:r>
        <w:t>, то проводят разрушение клеток - дезинтеграцию - физическими, химическими и химико-ферментативными способами.</w:t>
      </w:r>
    </w:p>
    <w:p w:rsidR="004B6E42" w:rsidRDefault="004B6E42" w:rsidP="004B6E42">
      <w:pPr>
        <w:pStyle w:val="21"/>
        <w:widowControl w:val="0"/>
      </w:pPr>
      <w:r>
        <w:t xml:space="preserve">Выделение продукта из </w:t>
      </w:r>
      <w:proofErr w:type="spellStart"/>
      <w:r>
        <w:rPr>
          <w:i/>
        </w:rPr>
        <w:t>культуральной</w:t>
      </w:r>
      <w:proofErr w:type="spellEnd"/>
      <w:r>
        <w:rPr>
          <w:i/>
        </w:rPr>
        <w:t xml:space="preserve"> жидкости или </w:t>
      </w:r>
      <w:proofErr w:type="spellStart"/>
      <w:r>
        <w:rPr>
          <w:i/>
        </w:rPr>
        <w:t>гомогената</w:t>
      </w:r>
      <w:proofErr w:type="spellEnd"/>
      <w:r>
        <w:t xml:space="preserve"> разрушенных клеток проводят путем его осаждения, экстракции или </w:t>
      </w:r>
      <w:proofErr w:type="spellStart"/>
      <w:proofErr w:type="gramStart"/>
      <w:r>
        <w:t>адсор-бции</w:t>
      </w:r>
      <w:proofErr w:type="spellEnd"/>
      <w:proofErr w:type="gramEnd"/>
      <w:r>
        <w:t xml:space="preserve">. Затем выделенный продукт </w:t>
      </w:r>
      <w:r>
        <w:rPr>
          <w:i/>
        </w:rPr>
        <w:t>концентрируют</w:t>
      </w:r>
      <w:r>
        <w:t xml:space="preserve"> ультрафильтрацией, выпариванием или обратным осмосом. После стабилизации продукта в зависимости от того, каким должен быть конечный продукт: сухим или жидким, его обезвоживают или сразу упаковывают и отправляют на хранение и далее - потребителю.</w:t>
      </w:r>
    </w:p>
    <w:sectPr w:rsidR="004B6E42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E42" w:rsidRDefault="004B6E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6E42" w:rsidRDefault="004B6E4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E42" w:rsidRDefault="004B6E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4B6E42" w:rsidRDefault="004B6E4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71B47"/>
    <w:multiLevelType w:val="singleLevel"/>
    <w:tmpl w:val="3728743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432E048C"/>
    <w:multiLevelType w:val="singleLevel"/>
    <w:tmpl w:val="532AEF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50B906E2"/>
    <w:multiLevelType w:val="singleLevel"/>
    <w:tmpl w:val="9DB6BD24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  <w:i w:val="0"/>
      </w:rPr>
    </w:lvl>
  </w:abstractNum>
  <w:abstractNum w:abstractNumId="3">
    <w:nsid w:val="6C320F93"/>
    <w:multiLevelType w:val="singleLevel"/>
    <w:tmpl w:val="58901FB4"/>
    <w:lvl w:ilvl="0">
      <w:numFmt w:val="bullet"/>
      <w:lvlText w:val="-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E42"/>
    <w:rsid w:val="004B6E42"/>
    <w:rsid w:val="00CD027F"/>
    <w:rsid w:val="00E1712C"/>
    <w:rsid w:val="00EE4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6E42"/>
    <w:pPr>
      <w:keepNext/>
      <w:widowControl w:val="0"/>
      <w:ind w:firstLine="709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4B6E42"/>
    <w:pPr>
      <w:keepNext/>
      <w:widowControl w:val="0"/>
      <w:ind w:firstLine="709"/>
      <w:jc w:val="center"/>
      <w:outlineLvl w:val="1"/>
    </w:pPr>
    <w:rPr>
      <w:b/>
      <w:i/>
    </w:rPr>
  </w:style>
  <w:style w:type="paragraph" w:styleId="4">
    <w:name w:val="heading 4"/>
    <w:basedOn w:val="a"/>
    <w:next w:val="a"/>
    <w:link w:val="40"/>
    <w:qFormat/>
    <w:rsid w:val="004B6E42"/>
    <w:pPr>
      <w:keepNext/>
      <w:widowControl w:val="0"/>
      <w:jc w:val="center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E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B6E4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B6E4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4B6E42"/>
    <w:pPr>
      <w:widowControl w:val="0"/>
      <w:spacing w:line="336" w:lineRule="auto"/>
      <w:ind w:left="1928" w:hanging="1928"/>
      <w:jc w:val="center"/>
    </w:pPr>
  </w:style>
  <w:style w:type="character" w:customStyle="1" w:styleId="a4">
    <w:name w:val="Основной текст с отступом Знак"/>
    <w:basedOn w:val="a0"/>
    <w:link w:val="a3"/>
    <w:semiHidden/>
    <w:rsid w:val="004B6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4B6E42"/>
    <w:pPr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semiHidden/>
    <w:rsid w:val="004B6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rsid w:val="004B6E42"/>
    <w:pPr>
      <w:ind w:firstLine="709"/>
      <w:jc w:val="both"/>
    </w:pPr>
    <w:rPr>
      <w:i/>
    </w:rPr>
  </w:style>
  <w:style w:type="character" w:customStyle="1" w:styleId="30">
    <w:name w:val="Основной текст с отступом 3 Знак"/>
    <w:basedOn w:val="a0"/>
    <w:link w:val="3"/>
    <w:semiHidden/>
    <w:rsid w:val="004B6E4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4B6E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4B6E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4B6E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1703</Words>
  <Characters>9713</Characters>
  <Application>Microsoft Office Word</Application>
  <DocSecurity>0</DocSecurity>
  <Lines>80</Lines>
  <Paragraphs>22</Paragraphs>
  <ScaleCrop>false</ScaleCrop>
  <Company/>
  <LinksUpToDate>false</LinksUpToDate>
  <CharactersWithSpaces>11394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1</cp:revision>
  <dcterms:created xsi:type="dcterms:W3CDTF">2015-09-09T07:02:00Z</dcterms:created>
  <dcterms:modified xsi:type="dcterms:W3CDTF">2015-09-09T07:04:00Z</dcterms:modified>
</cp:coreProperties>
</file>